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294A" w14:textId="77777777" w:rsidR="005C5CD4" w:rsidRDefault="005C5CD4"/>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65CFD784"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2024</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2025</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2017A2D"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69C0ABC8"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1539CB">
        <w:rPr>
          <w:rFonts w:ascii="Arial" w:hAnsi="Arial" w:cs="Arial"/>
          <w:b/>
          <w:sz w:val="22"/>
          <w:szCs w:val="22"/>
        </w:rPr>
        <w:t xml:space="preserve">mardi </w:t>
      </w:r>
      <w:r w:rsidR="00987C7F">
        <w:rPr>
          <w:rFonts w:ascii="Arial" w:hAnsi="Arial" w:cs="Arial"/>
          <w:b/>
          <w:sz w:val="22"/>
          <w:szCs w:val="22"/>
        </w:rPr>
        <w:t>2 avril 2024 pour les collèges et les lycées.</w:t>
      </w:r>
    </w:p>
    <w:p w14:paraId="35C4216B" w14:textId="77777777" w:rsidR="00776DAB" w:rsidRDefault="00776DAB" w:rsidP="00DF3A01">
      <w:pPr>
        <w:jc w:val="both"/>
        <w:rPr>
          <w:rFonts w:ascii="Arial" w:hAnsi="Arial" w:cs="Arial"/>
          <w:sz w:val="22"/>
          <w:szCs w:val="22"/>
        </w:rPr>
      </w:pPr>
    </w:p>
    <w:p w14:paraId="4042D2E6" w14:textId="3475B7BC"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987C7F">
        <w:rPr>
          <w:rFonts w:ascii="Arial" w:hAnsi="Arial" w:cs="Arial"/>
          <w:b/>
          <w:sz w:val="22"/>
          <w:szCs w:val="22"/>
        </w:rPr>
        <w:t xml:space="preserve">jeudi </w:t>
      </w:r>
      <w:r w:rsidR="001539CB">
        <w:rPr>
          <w:rFonts w:ascii="Arial" w:hAnsi="Arial" w:cs="Arial"/>
          <w:b/>
          <w:sz w:val="22"/>
          <w:szCs w:val="22"/>
        </w:rPr>
        <w:t>4</w:t>
      </w:r>
      <w:r w:rsidR="00987C7F">
        <w:rPr>
          <w:rFonts w:ascii="Arial" w:hAnsi="Arial" w:cs="Arial"/>
          <w:b/>
          <w:sz w:val="22"/>
          <w:szCs w:val="22"/>
        </w:rPr>
        <w:t xml:space="preserve"> avril 2024 pour les collèges et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76A36354"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987C7F">
        <w:rPr>
          <w:rFonts w:ascii="Arial" w:hAnsi="Arial" w:cs="Arial"/>
          <w:b/>
          <w:sz w:val="22"/>
          <w:szCs w:val="22"/>
        </w:rPr>
        <w:t>jeudi 16 mai 2024</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 xml:space="preserve">es et </w:t>
      </w:r>
      <w:r w:rsidR="001539CB">
        <w:rPr>
          <w:rFonts w:ascii="Arial" w:hAnsi="Arial" w:cs="Arial"/>
          <w:b/>
          <w:sz w:val="22"/>
          <w:szCs w:val="22"/>
        </w:rPr>
        <w:t xml:space="preserve">le lundi 27 mai 2024 pour </w:t>
      </w:r>
      <w:r w:rsidR="00710DC3">
        <w:rPr>
          <w:rFonts w:ascii="Arial" w:hAnsi="Arial" w:cs="Arial"/>
          <w:b/>
          <w:sz w:val="22"/>
          <w:szCs w:val="22"/>
        </w:rPr>
        <w:t>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 xml:space="preserve">liste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486C3591" w14:textId="77777777" w:rsidR="00655BC9" w:rsidRPr="00E6244F" w:rsidRDefault="00655BC9" w:rsidP="00D22CC9">
      <w:pPr>
        <w:jc w:val="both"/>
        <w:rPr>
          <w:rFonts w:ascii="Arial" w:hAnsi="Arial" w:cs="Arial"/>
          <w:sz w:val="22"/>
          <w:szCs w:val="22"/>
        </w:rPr>
      </w:pPr>
    </w:p>
    <w:p w14:paraId="7A4FC63A" w14:textId="13C65234"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w:t>
      </w:r>
      <w:r w:rsidR="00987C7F">
        <w:rPr>
          <w:rFonts w:ascii="Arial" w:hAnsi="Arial" w:cs="Arial"/>
          <w:b/>
          <w:sz w:val="22"/>
          <w:szCs w:val="22"/>
        </w:rPr>
        <w:t>24 mai 2024</w:t>
      </w:r>
      <w:r w:rsidR="00A77C94">
        <w:rPr>
          <w:rFonts w:ascii="Arial" w:hAnsi="Arial" w:cs="Arial"/>
          <w:b/>
          <w:sz w:val="22"/>
          <w:szCs w:val="22"/>
        </w:rPr>
        <w:t xml:space="preserve"> les collèges et le </w:t>
      </w:r>
      <w:r w:rsidR="00987C7F">
        <w:rPr>
          <w:rFonts w:ascii="Arial" w:hAnsi="Arial" w:cs="Arial"/>
          <w:b/>
          <w:sz w:val="22"/>
          <w:szCs w:val="22"/>
        </w:rPr>
        <w:t>jeudi 6</w:t>
      </w:r>
      <w:r w:rsidR="00A77C94">
        <w:rPr>
          <w:rFonts w:ascii="Arial" w:hAnsi="Arial" w:cs="Arial"/>
          <w:b/>
          <w:sz w:val="22"/>
          <w:szCs w:val="22"/>
        </w:rPr>
        <w:t xml:space="preserve"> juin </w:t>
      </w:r>
      <w:r w:rsidR="00D73C71">
        <w:rPr>
          <w:rFonts w:ascii="Arial" w:hAnsi="Arial" w:cs="Arial"/>
          <w:b/>
          <w:sz w:val="22"/>
          <w:szCs w:val="22"/>
        </w:rPr>
        <w:t>2024</w:t>
      </w:r>
      <w:r w:rsidR="00A77C94">
        <w:rPr>
          <w:rFonts w:ascii="Arial" w:hAnsi="Arial" w:cs="Arial"/>
          <w:b/>
          <w:sz w:val="22"/>
          <w:szCs w:val="22"/>
        </w:rPr>
        <w:t xml:space="preserve"> pour les lycées</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FA5B965"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E4321B" w:rsidRPr="004D5F2B">
        <w:rPr>
          <w:rFonts w:ascii="Arial" w:hAnsi="Arial" w:cs="Arial"/>
          <w:sz w:val="22"/>
          <w:szCs w:val="22"/>
        </w:rPr>
        <w:t>.</w:t>
      </w:r>
    </w:p>
    <w:p w14:paraId="2012139A" w14:textId="7E3984B9" w:rsidR="00987C7F" w:rsidRPr="004D5F2B" w:rsidRDefault="00094074" w:rsidP="00987C7F">
      <w:pPr>
        <w:pStyle w:val="Paragraphedeliste"/>
        <w:numPr>
          <w:ilvl w:val="0"/>
          <w:numId w:val="9"/>
        </w:numPr>
        <w:jc w:val="both"/>
        <w:rPr>
          <w:rFonts w:ascii="Arial" w:hAnsi="Arial" w:cs="Arial"/>
          <w:sz w:val="22"/>
          <w:szCs w:val="22"/>
        </w:rPr>
      </w:pPr>
      <w:r w:rsidRPr="00987C7F">
        <w:rPr>
          <w:rFonts w:ascii="Arial" w:hAnsi="Arial" w:cs="Arial"/>
          <w:b/>
          <w:sz w:val="22"/>
          <w:szCs w:val="22"/>
        </w:rPr>
        <w:t>En cas d’admission</w:t>
      </w:r>
      <w:r w:rsidRPr="00987C7F">
        <w:rPr>
          <w:rFonts w:ascii="Arial" w:hAnsi="Arial" w:cs="Arial"/>
          <w:sz w:val="22"/>
          <w:szCs w:val="22"/>
        </w:rPr>
        <w:t xml:space="preserve"> sur liste principale, la famille devra confirmer sa demande auprès de l’établissement d’origine avant </w:t>
      </w:r>
      <w:r w:rsidRPr="00987C7F">
        <w:rPr>
          <w:rFonts w:ascii="Arial" w:hAnsi="Arial" w:cs="Arial"/>
          <w:b/>
          <w:sz w:val="22"/>
          <w:szCs w:val="22"/>
        </w:rPr>
        <w:t>le</w:t>
      </w:r>
      <w:r w:rsidR="00460BFC" w:rsidRPr="00987C7F">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987C7F" w:rsidRPr="004D5F2B">
        <w:rPr>
          <w:rFonts w:ascii="Arial" w:hAnsi="Arial" w:cs="Arial"/>
          <w:sz w:val="22"/>
          <w:szCs w:val="22"/>
        </w:rPr>
        <w:t>.</w:t>
      </w:r>
    </w:p>
    <w:p w14:paraId="014AEFF9" w14:textId="7086CB7E" w:rsidR="00094074" w:rsidRPr="00987C7F" w:rsidRDefault="00094074" w:rsidP="009E13E4">
      <w:pPr>
        <w:pStyle w:val="Paragraphedeliste"/>
        <w:numPr>
          <w:ilvl w:val="0"/>
          <w:numId w:val="9"/>
        </w:numPr>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5722F94D"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w:t>
                  </w:r>
                  <w:r w:rsidR="00F077B5">
                    <w:rPr>
                      <w:rFonts w:ascii="Arial" w:hAnsi="Arial" w:cs="Arial"/>
                      <w:sz w:val="18"/>
                      <w:szCs w:val="18"/>
                    </w:rPr>
                    <w:t>jeudi 4 avril pour les collèges et les lycées</w:t>
                  </w:r>
                </w:p>
                <w:p w14:paraId="5227EB19" w14:textId="3C9184BB" w:rsidR="00A77C94" w:rsidRDefault="00A77C94" w:rsidP="003D09E5">
                  <w:pPr>
                    <w:spacing w:line="276" w:lineRule="auto"/>
                    <w:rPr>
                      <w:rFonts w:ascii="Arial" w:eastAsia="Calibri" w:hAnsi="Arial" w:cs="Arial"/>
                      <w:sz w:val="18"/>
                      <w:szCs w:val="18"/>
                      <w:lang w:eastAsia="en-US"/>
                    </w:rPr>
                  </w:pP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67F298DC" w:rsidR="00CC46A3" w:rsidRPr="00955CF2" w:rsidRDefault="00F077B5" w:rsidP="00955CF2">
                  <w:pPr>
                    <w:spacing w:line="276" w:lineRule="auto"/>
                    <w:rPr>
                      <w:rFonts w:ascii="Arial" w:eastAsia="Calibri" w:hAnsi="Arial" w:cs="Arial"/>
                      <w:sz w:val="18"/>
                      <w:szCs w:val="18"/>
                      <w:lang w:eastAsia="en-US"/>
                    </w:rPr>
                  </w:pPr>
                  <w:r>
                    <w:rPr>
                      <w:rFonts w:ascii="Arial" w:eastAsia="Calibri" w:hAnsi="Arial" w:cs="Arial"/>
                      <w:sz w:val="18"/>
                      <w:szCs w:val="18"/>
                      <w:lang w:eastAsia="en-US"/>
                    </w:rPr>
                    <w:t>Jeudi 16</w:t>
                  </w:r>
                  <w:r w:rsidR="000A4E90" w:rsidRPr="00955CF2">
                    <w:rPr>
                      <w:rFonts w:ascii="Arial" w:eastAsia="Calibri" w:hAnsi="Arial" w:cs="Arial"/>
                      <w:sz w:val="18"/>
                      <w:szCs w:val="18"/>
                      <w:lang w:eastAsia="en-US"/>
                    </w:rPr>
                    <w:t xml:space="preserve"> mai </w:t>
                  </w:r>
                  <w:r w:rsidR="00D73C71">
                    <w:rPr>
                      <w:rFonts w:ascii="Arial" w:eastAsia="Calibri" w:hAnsi="Arial" w:cs="Arial"/>
                      <w:sz w:val="18"/>
                      <w:szCs w:val="18"/>
                      <w:lang w:eastAsia="en-US"/>
                    </w:rPr>
                    <w:t>2024</w:t>
                  </w:r>
                  <w:r w:rsidR="00E120D7" w:rsidRPr="00955CF2">
                    <w:rPr>
                      <w:rFonts w:ascii="Arial" w:eastAsia="Calibri" w:hAnsi="Arial" w:cs="Arial"/>
                      <w:sz w:val="18"/>
                      <w:szCs w:val="18"/>
                      <w:lang w:eastAsia="en-US"/>
                    </w:rPr>
                    <w:t xml:space="preserve"> pour les collèges</w:t>
                  </w:r>
                  <w:r w:rsidR="000A4E90" w:rsidRPr="00955CF2">
                    <w:rPr>
                      <w:rFonts w:ascii="Arial" w:eastAsia="Calibri" w:hAnsi="Arial" w:cs="Arial"/>
                      <w:sz w:val="18"/>
                      <w:szCs w:val="18"/>
                      <w:lang w:eastAsia="en-US"/>
                    </w:rPr>
                    <w:t xml:space="preserve"> et </w:t>
                  </w:r>
                  <w:r>
                    <w:rPr>
                      <w:rFonts w:ascii="Arial" w:eastAsia="Calibri" w:hAnsi="Arial" w:cs="Arial"/>
                      <w:sz w:val="18"/>
                      <w:szCs w:val="18"/>
                      <w:lang w:eastAsia="en-US"/>
                    </w:rPr>
                    <w:t xml:space="preserve">lundi 27 mai 2024 pour </w:t>
                  </w:r>
                  <w:r w:rsidR="00E120D7" w:rsidRPr="00955CF2">
                    <w:rPr>
                      <w:rFonts w:ascii="Arial" w:hAnsi="Arial" w:cs="Arial"/>
                      <w:sz w:val="18"/>
                      <w:szCs w:val="18"/>
                    </w:rPr>
                    <w:t>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755AA5B0" w:rsidR="00E120D7"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mardi 21 mai 2024</w:t>
                  </w:r>
                  <w:r w:rsidR="00E120D7" w:rsidRPr="00780316">
                    <w:rPr>
                      <w:rFonts w:ascii="Arial" w:eastAsia="Calibri" w:hAnsi="Arial" w:cs="Arial"/>
                      <w:sz w:val="18"/>
                      <w:szCs w:val="18"/>
                      <w:lang w:eastAsia="en-US"/>
                    </w:rPr>
                    <w:t xml:space="preserve"> pour les collèges</w:t>
                  </w:r>
                </w:p>
                <w:p w14:paraId="4EB030D7" w14:textId="01B51610" w:rsidR="00CC46A3"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lundi 3 juin 2024</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61A0DB15"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w:t>
            </w:r>
            <w:r w:rsidR="00F077B5">
              <w:rPr>
                <w:rFonts w:ascii="Arial" w:hAnsi="Arial" w:cs="Arial"/>
                <w:b/>
              </w:rPr>
              <w:t>à partir du 24 mai 2024</w:t>
            </w:r>
          </w:p>
          <w:p w14:paraId="45658201" w14:textId="05852CA0"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w:t>
            </w:r>
            <w:r w:rsidR="008C2A75">
              <w:rPr>
                <w:rFonts w:ascii="Arial" w:hAnsi="Arial" w:cs="Arial"/>
                <w:b/>
              </w:rPr>
              <w:t>à partir du jeudi 6</w:t>
            </w:r>
            <w:r w:rsidR="00A77C94">
              <w:rPr>
                <w:rFonts w:ascii="Arial" w:hAnsi="Arial" w:cs="Arial"/>
                <w:b/>
              </w:rPr>
              <w:t xml:space="preserve"> </w:t>
            </w:r>
            <w:r w:rsidR="00DF6DFA">
              <w:rPr>
                <w:rFonts w:ascii="Arial" w:hAnsi="Arial" w:cs="Arial"/>
                <w:b/>
              </w:rPr>
              <w:t>juin</w:t>
            </w:r>
            <w:r w:rsidRPr="006C323F">
              <w:rPr>
                <w:rFonts w:ascii="Arial" w:hAnsi="Arial" w:cs="Arial"/>
                <w:b/>
              </w:rPr>
              <w:t xml:space="preserve"> </w:t>
            </w:r>
            <w:r w:rsidR="00D73C71">
              <w:rPr>
                <w:rFonts w:ascii="Arial" w:hAnsi="Arial" w:cs="Arial"/>
                <w:b/>
              </w:rPr>
              <w:t>2024</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3BA47277" w:rsidR="00780316" w:rsidRDefault="008C2A75" w:rsidP="00780316">
                  <w:pPr>
                    <w:spacing w:line="276" w:lineRule="auto"/>
                    <w:rPr>
                      <w:rFonts w:ascii="Arial" w:hAnsi="Arial" w:cs="Arial"/>
                      <w:sz w:val="18"/>
                      <w:szCs w:val="18"/>
                    </w:rPr>
                  </w:pPr>
                  <w:r>
                    <w:rPr>
                      <w:rFonts w:ascii="Arial" w:hAnsi="Arial" w:cs="Arial"/>
                      <w:sz w:val="18"/>
                      <w:szCs w:val="18"/>
                    </w:rPr>
                    <w:t xml:space="preserve">Mardi 28 </w:t>
                  </w:r>
                  <w:r w:rsidR="00780316">
                    <w:rPr>
                      <w:rFonts w:ascii="Arial" w:hAnsi="Arial" w:cs="Arial"/>
                      <w:sz w:val="18"/>
                      <w:szCs w:val="18"/>
                    </w:rPr>
                    <w:t xml:space="preserve">mai </w:t>
                  </w:r>
                  <w:r w:rsidR="00D73C71">
                    <w:rPr>
                      <w:rFonts w:ascii="Arial" w:hAnsi="Arial" w:cs="Arial"/>
                      <w:sz w:val="18"/>
                      <w:szCs w:val="18"/>
                    </w:rPr>
                    <w:t>2024</w:t>
                  </w:r>
                  <w:r w:rsid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pour les collèges</w:t>
                  </w:r>
                </w:p>
                <w:p w14:paraId="65BB96D0" w14:textId="777F7A0C" w:rsidR="00CC46A3" w:rsidRPr="00780316" w:rsidRDefault="008C2A75" w:rsidP="00780316">
                  <w:pPr>
                    <w:spacing w:line="276" w:lineRule="auto"/>
                    <w:rPr>
                      <w:rFonts w:ascii="Arial" w:eastAsia="Calibri" w:hAnsi="Arial" w:cs="Arial"/>
                      <w:sz w:val="18"/>
                      <w:szCs w:val="18"/>
                      <w:lang w:eastAsia="en-US"/>
                    </w:rPr>
                  </w:pPr>
                  <w:r>
                    <w:rPr>
                      <w:rFonts w:ascii="Arial" w:hAnsi="Arial" w:cs="Arial"/>
                      <w:sz w:val="18"/>
                      <w:szCs w:val="18"/>
                    </w:rPr>
                    <w:t xml:space="preserve">Vendredi </w:t>
                  </w:r>
                  <w:r w:rsidR="00A77C94">
                    <w:rPr>
                      <w:rFonts w:ascii="Arial" w:hAnsi="Arial" w:cs="Arial"/>
                      <w:sz w:val="18"/>
                      <w:szCs w:val="18"/>
                    </w:rPr>
                    <w:t>0</w:t>
                  </w:r>
                  <w:r w:rsidR="00B82250">
                    <w:rPr>
                      <w:rFonts w:ascii="Arial" w:hAnsi="Arial" w:cs="Arial"/>
                      <w:sz w:val="18"/>
                      <w:szCs w:val="18"/>
                    </w:rPr>
                    <w:t>7</w:t>
                  </w:r>
                  <w:r w:rsidR="000A4E90" w:rsidRPr="00780316">
                    <w:rPr>
                      <w:rFonts w:ascii="Arial" w:hAnsi="Arial" w:cs="Arial"/>
                      <w:sz w:val="18"/>
                      <w:szCs w:val="18"/>
                    </w:rPr>
                    <w:t xml:space="preserve"> juin </w:t>
                  </w:r>
                  <w:r w:rsidR="00D73C71">
                    <w:rPr>
                      <w:rFonts w:ascii="Arial" w:hAnsi="Arial" w:cs="Arial"/>
                      <w:sz w:val="18"/>
                      <w:szCs w:val="18"/>
                    </w:rPr>
                    <w:t>2024</w:t>
                  </w:r>
                  <w:r w:rsidR="00E120D7" w:rsidRP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74784235" w14:textId="2EE2B21E" w:rsidR="00CC46A3" w:rsidRPr="004D5F2B" w:rsidRDefault="008C2A75" w:rsidP="00B428C2">
                  <w:pPr>
                    <w:spacing w:line="276" w:lineRule="auto"/>
                    <w:rPr>
                      <w:rFonts w:ascii="Arial" w:eastAsia="Calibri" w:hAnsi="Arial" w:cs="Arial"/>
                      <w:sz w:val="18"/>
                      <w:szCs w:val="18"/>
                      <w:lang w:eastAsia="en-US"/>
                    </w:rPr>
                  </w:pPr>
                  <w:r>
                    <w:rPr>
                      <w:rFonts w:ascii="Arial" w:hAnsi="Arial" w:cs="Arial"/>
                      <w:sz w:val="18"/>
                      <w:szCs w:val="18"/>
                    </w:rPr>
                    <w:t>Avant la fermeture de la campagne le lundi 27 mai 2024</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571A96CE"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96BB4AF"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D73C71">
              <w:rPr>
                <w:rFonts w:ascii="Arial" w:hAnsi="Arial" w:cs="Arial"/>
              </w:rPr>
              <w:t>2024</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Pr="00042B2D"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rPr>
            </w:pPr>
            <w:r w:rsidRPr="00042B2D">
              <w:rPr>
                <w:rFonts w:ascii="Arial" w:hAnsi="Arial" w:cs="Arial"/>
                <w:i/>
                <w:iCs/>
                <w:sz w:val="16"/>
                <w:szCs w:val="16"/>
              </w:rPr>
              <w:t>R</w:t>
            </w:r>
            <w:r w:rsidR="00E7357B" w:rsidRPr="00042B2D">
              <w:rPr>
                <w:rFonts w:ascii="Arial" w:hAnsi="Arial" w:cs="Arial"/>
                <w:i/>
                <w:iCs/>
                <w:sz w:val="16"/>
                <w:szCs w:val="16"/>
              </w:rPr>
              <w:t>E</w:t>
            </w:r>
            <w:r w:rsidR="00523FD5" w:rsidRPr="00042B2D">
              <w:rPr>
                <w:rFonts w:ascii="Arial" w:hAnsi="Arial" w:cs="Arial"/>
                <w:i/>
                <w:iCs/>
                <w:sz w:val="16"/>
                <w:szCs w:val="16"/>
              </w:rPr>
              <w:t>SEAU D’EDUCATION PRIORITAIRE</w:t>
            </w:r>
            <w:r w:rsidR="006C5160" w:rsidRPr="00042B2D">
              <w:rPr>
                <w:rFonts w:ascii="Arial" w:hAnsi="Arial" w:cs="Arial"/>
                <w:i/>
                <w:iCs/>
                <w:sz w:val="16"/>
                <w:szCs w:val="16"/>
              </w:rPr>
              <w:t xml:space="preserve"> </w:t>
            </w:r>
            <w:r w:rsidR="006C5160" w:rsidRPr="00042B2D">
              <w:rPr>
                <w:rFonts w:ascii="Arial" w:hAnsi="Arial" w:cs="Arial"/>
                <w:i/>
                <w:iCs/>
                <w:sz w:val="16"/>
                <w:szCs w:val="16"/>
              </w:rPr>
              <w:tab/>
            </w:r>
            <w:r w:rsidR="00523FD5">
              <w:rPr>
                <w:rFonts w:ascii="Wingdings" w:hAnsi="Wingdings" w:cs="Wingdings"/>
              </w:rPr>
              <w:t></w:t>
            </w:r>
            <w:r w:rsidR="00523FD5" w:rsidRPr="00042B2D">
              <w:rPr>
                <w:rFonts w:ascii="Arial" w:hAnsi="Arial" w:cs="Arial"/>
              </w:rPr>
              <w:t xml:space="preserve"> REP    </w:t>
            </w:r>
            <w:r w:rsidR="00523FD5" w:rsidRPr="00042B2D">
              <w:rPr>
                <w:rFonts w:ascii="Arial" w:hAnsi="Arial" w:cs="Arial"/>
              </w:rPr>
              <w:tab/>
            </w:r>
            <w:r w:rsidR="00523FD5">
              <w:rPr>
                <w:rFonts w:ascii="Wingdings" w:hAnsi="Wingdings" w:cs="Wingdings"/>
              </w:rPr>
              <w:t></w:t>
            </w:r>
            <w:r w:rsidR="00523FD5" w:rsidRPr="00042B2D">
              <w:rPr>
                <w:rFonts w:ascii="Arial" w:hAnsi="Arial" w:cs="Arial"/>
              </w:rPr>
              <w:t xml:space="preserve"> REP+</w:t>
            </w:r>
          </w:p>
          <w:p w14:paraId="3E0DEA2B" w14:textId="77777777" w:rsidR="00B82250" w:rsidRPr="00042B2D"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rPr>
            </w:pPr>
            <w:r w:rsidRPr="00042B2D">
              <w:rPr>
                <w:rFonts w:ascii="Arial" w:hAnsi="Arial" w:cs="Arial"/>
                <w:i/>
                <w:iCs/>
                <w:sz w:val="16"/>
                <w:szCs w:val="16"/>
              </w:rPr>
              <w:t xml:space="preserve">Elève boursier : taux/part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5FC4F36E"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D73C71">
              <w:rPr>
                <w:rFonts w:ascii="Arial" w:hAnsi="Arial" w:cs="Arial"/>
                <w:b/>
                <w:bCs/>
                <w:sz w:val="18"/>
                <w:szCs w:val="18"/>
              </w:rPr>
              <w:t>2024</w:t>
            </w:r>
            <w:r w:rsidR="00DD6CBA">
              <w:rPr>
                <w:rFonts w:ascii="Arial" w:hAnsi="Arial" w:cs="Arial"/>
                <w:b/>
                <w:bCs/>
                <w:sz w:val="18"/>
                <w:szCs w:val="18"/>
              </w:rPr>
              <w:t>/</w:t>
            </w:r>
            <w:r w:rsidR="00D73C71">
              <w:rPr>
                <w:rFonts w:ascii="Arial" w:hAnsi="Arial" w:cs="Arial"/>
                <w:b/>
                <w:bCs/>
                <w:sz w:val="18"/>
                <w:szCs w:val="18"/>
              </w:rPr>
              <w:t>2025</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378C1E59"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Pr>
          <w:rFonts w:ascii="Arial Black" w:hAnsi="Arial Black" w:cs="Arial Black"/>
          <w:b/>
          <w:bCs/>
          <w:sz w:val="28"/>
          <w:szCs w:val="28"/>
        </w:rPr>
        <w:t>/</w:t>
      </w:r>
      <w:r w:rsidR="00D73C71">
        <w:rPr>
          <w:rFonts w:ascii="Arial Black" w:hAnsi="Arial Black" w:cs="Arial Black"/>
          <w:b/>
          <w:bCs/>
          <w:sz w:val="28"/>
          <w:szCs w:val="28"/>
        </w:rPr>
        <w:t>2025</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GEVASco)</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r w:rsidR="001E444C" w:rsidRPr="00125782">
        <w:rPr>
          <w:rFonts w:ascii="Arial" w:hAnsi="Arial" w:cs="Arial"/>
          <w:i/>
        </w:rPr>
        <w:t xml:space="preserve">si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492818E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0908C194"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327B9713"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D73C71">
        <w:rPr>
          <w:rFonts w:ascii="Arial Rounded MT Bold" w:hAnsi="Arial Rounded MT Bold" w:cs="Arial Rounded MT Bold"/>
          <w:b/>
          <w:bCs/>
          <w:sz w:val="28"/>
          <w:szCs w:val="28"/>
        </w:rPr>
        <w:t>2024</w:t>
      </w:r>
      <w:r w:rsidR="004A2F04">
        <w:rPr>
          <w:rFonts w:ascii="Arial Rounded MT Bold" w:hAnsi="Arial Rounded MT Bold" w:cs="Arial Rounded MT Bold"/>
          <w:b/>
          <w:bCs/>
          <w:sz w:val="28"/>
          <w:szCs w:val="28"/>
        </w:rPr>
        <w:t>/</w:t>
      </w:r>
      <w:r w:rsidR="00D73C71">
        <w:rPr>
          <w:rFonts w:ascii="Arial Rounded MT Bold" w:hAnsi="Arial Rounded MT Bold" w:cs="Arial Rounded MT Bold"/>
          <w:b/>
          <w:bCs/>
          <w:sz w:val="28"/>
          <w:szCs w:val="28"/>
        </w:rPr>
        <w:t>2025</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D5D944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D73C71">
              <w:rPr>
                <w:rFonts w:ascii="Arial" w:hAnsi="Arial" w:cs="Arial"/>
              </w:rPr>
              <w:t>2024</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0639565C"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D73C71">
              <w:rPr>
                <w:rFonts w:ascii="Arial" w:hAnsi="Arial" w:cs="Arial"/>
              </w:rPr>
              <w:t>2024</w:t>
            </w:r>
            <w:r w:rsidRPr="00540EEE">
              <w:rPr>
                <w:rFonts w:ascii="Arial" w:hAnsi="Arial" w:cs="Arial"/>
              </w:rPr>
              <w:t>/</w:t>
            </w:r>
            <w:r w:rsidR="00D73C71">
              <w:rPr>
                <w:rFonts w:ascii="Arial" w:hAnsi="Arial" w:cs="Arial"/>
              </w:rPr>
              <w:t>2025</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5EC41E1"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D73C71">
              <w:rPr>
                <w:rFonts w:ascii="Arial" w:hAnsi="Arial" w:cs="Arial"/>
                <w:b/>
                <w:bCs/>
                <w:u w:val="single"/>
              </w:rPr>
              <w:t>2024</w:t>
            </w:r>
            <w:r w:rsidR="00142F36">
              <w:rPr>
                <w:rFonts w:ascii="Arial" w:hAnsi="Arial" w:cs="Arial"/>
                <w:b/>
                <w:bCs/>
                <w:u w:val="single"/>
              </w:rPr>
              <w:t>/</w:t>
            </w:r>
            <w:r w:rsidR="00D73C71">
              <w:rPr>
                <w:rFonts w:ascii="Arial" w:hAnsi="Arial" w:cs="Arial"/>
                <w:b/>
                <w:bCs/>
                <w:u w:val="single"/>
              </w:rPr>
              <w:t>2025</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35ADF9D6"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D73C71">
              <w:rPr>
                <w:rFonts w:ascii="Arial" w:hAnsi="Arial" w:cs="Arial"/>
                <w:b/>
                <w:bCs/>
              </w:rPr>
              <w:t>2024</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8D10" w14:textId="77777777" w:rsidR="00E705C4" w:rsidRDefault="00E705C4" w:rsidP="00B62B4D">
      <w:r>
        <w:separator/>
      </w:r>
    </w:p>
  </w:endnote>
  <w:endnote w:type="continuationSeparator" w:id="0">
    <w:p w14:paraId="00847DAF" w14:textId="77777777" w:rsidR="00E705C4" w:rsidRDefault="00E705C4" w:rsidP="00B62B4D">
      <w:r>
        <w:continuationSeparator/>
      </w:r>
    </w:p>
  </w:endnote>
  <w:endnote w:type="continuationNotice" w:id="1">
    <w:p w14:paraId="38659CC7" w14:textId="77777777" w:rsidR="00E705C4" w:rsidRDefault="00E7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14CF" w14:textId="77777777" w:rsidR="00E705C4" w:rsidRDefault="00E705C4" w:rsidP="00B62B4D">
      <w:r>
        <w:separator/>
      </w:r>
    </w:p>
  </w:footnote>
  <w:footnote w:type="continuationSeparator" w:id="0">
    <w:p w14:paraId="67B32FCE" w14:textId="77777777" w:rsidR="00E705C4" w:rsidRDefault="00E705C4" w:rsidP="00B62B4D">
      <w:r>
        <w:continuationSeparator/>
      </w:r>
    </w:p>
  </w:footnote>
  <w:footnote w:type="continuationNotice" w:id="1">
    <w:p w14:paraId="421C8B15" w14:textId="77777777" w:rsidR="00E705C4" w:rsidRDefault="00E7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04588"/>
    <w:rsid w:val="00010E87"/>
    <w:rsid w:val="00042960"/>
    <w:rsid w:val="00042B2D"/>
    <w:rsid w:val="0004427E"/>
    <w:rsid w:val="00045D1B"/>
    <w:rsid w:val="000529C7"/>
    <w:rsid w:val="000535EA"/>
    <w:rsid w:val="0007181C"/>
    <w:rsid w:val="00081581"/>
    <w:rsid w:val="000900A2"/>
    <w:rsid w:val="00093CD9"/>
    <w:rsid w:val="00094074"/>
    <w:rsid w:val="000972B6"/>
    <w:rsid w:val="000A39C1"/>
    <w:rsid w:val="000A4E90"/>
    <w:rsid w:val="000D717E"/>
    <w:rsid w:val="000E00D8"/>
    <w:rsid w:val="000E318A"/>
    <w:rsid w:val="00104D65"/>
    <w:rsid w:val="001136A5"/>
    <w:rsid w:val="0011681C"/>
    <w:rsid w:val="00125782"/>
    <w:rsid w:val="00126495"/>
    <w:rsid w:val="00126708"/>
    <w:rsid w:val="0013198D"/>
    <w:rsid w:val="00142F36"/>
    <w:rsid w:val="0014306E"/>
    <w:rsid w:val="001531D7"/>
    <w:rsid w:val="001539CB"/>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47636"/>
    <w:rsid w:val="003655D4"/>
    <w:rsid w:val="00374F21"/>
    <w:rsid w:val="003759E3"/>
    <w:rsid w:val="003813EB"/>
    <w:rsid w:val="00381FF6"/>
    <w:rsid w:val="00382439"/>
    <w:rsid w:val="00393B6C"/>
    <w:rsid w:val="003972D5"/>
    <w:rsid w:val="003C0A4D"/>
    <w:rsid w:val="003C3348"/>
    <w:rsid w:val="003C7651"/>
    <w:rsid w:val="003D09E5"/>
    <w:rsid w:val="003D537B"/>
    <w:rsid w:val="003E6D5B"/>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15A3B"/>
    <w:rsid w:val="0052396D"/>
    <w:rsid w:val="00523FD5"/>
    <w:rsid w:val="00535896"/>
    <w:rsid w:val="0053779A"/>
    <w:rsid w:val="00541ABD"/>
    <w:rsid w:val="00543F8D"/>
    <w:rsid w:val="00546475"/>
    <w:rsid w:val="00547029"/>
    <w:rsid w:val="005504D0"/>
    <w:rsid w:val="005605B5"/>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A688B"/>
    <w:rsid w:val="007D727A"/>
    <w:rsid w:val="007E4868"/>
    <w:rsid w:val="007F21DE"/>
    <w:rsid w:val="00800C27"/>
    <w:rsid w:val="008033D3"/>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C2A75"/>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87C7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56D"/>
    <w:rsid w:val="00AA5832"/>
    <w:rsid w:val="00AA63AF"/>
    <w:rsid w:val="00AB3742"/>
    <w:rsid w:val="00AC5334"/>
    <w:rsid w:val="00AE2566"/>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2D18"/>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73C71"/>
    <w:rsid w:val="00D80551"/>
    <w:rsid w:val="00D9030C"/>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65299"/>
    <w:rsid w:val="00E705C4"/>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077B5"/>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9" ma:contentTypeDescription="Crée un document." ma:contentTypeScope="" ma:versionID="e6ab0c8b2cfc9326371a656f237d8e53">
  <xsd:schema xmlns:xsd="http://www.w3.org/2001/XMLSchema" xmlns:xs="http://www.w3.org/2001/XMLSchema" xmlns:p="http://schemas.microsoft.com/office/2006/metadata/properties" xmlns:ns1="http://schemas.microsoft.com/sharepoint/v3" xmlns:ns2="42c3160c-1641-43be-b9ee-c6bfb500b399" xmlns:ns3="58d3843f-6879-4672-8f3a-b0283254ad05" targetNamespace="http://schemas.microsoft.com/office/2006/metadata/properties" ma:root="true" ma:fieldsID="59c195a34c6c3b99f3e924fbfd6ebdbc" ns1:_="" ns2:_="" ns3:_="">
    <xsd:import namespace="http://schemas.microsoft.com/sharepoint/v3"/>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 ds:uri="http://schemas.microsoft.com/sharepoint/v3"/>
  </ds:schemaRefs>
</ds:datastoreItem>
</file>

<file path=customXml/itemProps2.xml><?xml version="1.0" encoding="utf-8"?>
<ds:datastoreItem xmlns:ds="http://schemas.openxmlformats.org/officeDocument/2006/customXml" ds:itemID="{84CF5199-A112-4700-92FB-85C7AAED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4.xml><?xml version="1.0" encoding="utf-8"?>
<ds:datastoreItem xmlns:ds="http://schemas.openxmlformats.org/officeDocument/2006/customXml" ds:itemID="{F35E4BAC-8614-403B-B192-CB6B1C2E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4359</Words>
  <Characters>23977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Dossier de candidature en internat 2024 2025</vt:lpstr>
    </vt:vector>
  </TitlesOfParts>
  <Company>Rectorat de Versailles</Company>
  <LinksUpToDate>false</LinksUpToDate>
  <CharactersWithSpaces>28280</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2024 2025</dc:title>
  <dc:creator>mszilas</dc:creator>
  <cp:lastModifiedBy>Isabelle Briastre</cp:lastModifiedBy>
  <cp:revision>3</cp:revision>
  <cp:lastPrinted>2022-12-05T15:06:00Z</cp:lastPrinted>
  <dcterms:created xsi:type="dcterms:W3CDTF">2024-03-08T09:40:00Z</dcterms:created>
  <dcterms:modified xsi:type="dcterms:W3CDTF">2024-03-08T14:15:00Z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y fmtid="{D5CDD505-2E9C-101B-9397-08002B2CF9AE}" pid="3" name="MediaServiceImageTags">
    <vt:lpwstr/>
  </property>
</Properties>
</file>